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CD29" w14:textId="5C702AE1" w:rsidR="00E632C2" w:rsidRPr="00E632C2" w:rsidRDefault="00E632C2" w:rsidP="00E632C2">
      <w:pPr>
        <w:jc w:val="center"/>
        <w:rPr>
          <w:b/>
          <w:bCs/>
          <w:sz w:val="28"/>
          <w:szCs w:val="28"/>
        </w:rPr>
      </w:pPr>
      <w:proofErr w:type="spellStart"/>
      <w:r w:rsidRPr="00E632C2">
        <w:rPr>
          <w:rFonts w:hint="eastAsia"/>
          <w:b/>
          <w:bCs/>
          <w:sz w:val="28"/>
          <w:szCs w:val="28"/>
        </w:rPr>
        <w:t>Esthelux</w:t>
      </w:r>
      <w:proofErr w:type="spellEnd"/>
      <w:r w:rsidRPr="00E632C2">
        <w:rPr>
          <w:rFonts w:hint="eastAsia"/>
          <w:b/>
          <w:bCs/>
          <w:sz w:val="28"/>
          <w:szCs w:val="28"/>
        </w:rPr>
        <w:t xml:space="preserve"> </w:t>
      </w:r>
      <w:r w:rsidRPr="00E632C2">
        <w:rPr>
          <w:b/>
          <w:bCs/>
          <w:sz w:val="28"/>
          <w:szCs w:val="28"/>
        </w:rPr>
        <w:t>Pro</w:t>
      </w:r>
    </w:p>
    <w:p w14:paraId="2084880B" w14:textId="0B72ADC1" w:rsidR="00E632C2" w:rsidRPr="00E632C2" w:rsidRDefault="00E632C2" w:rsidP="00E632C2">
      <w:pPr>
        <w:jc w:val="center"/>
        <w:rPr>
          <w:b/>
          <w:bCs/>
          <w:sz w:val="28"/>
          <w:szCs w:val="28"/>
        </w:rPr>
      </w:pPr>
      <w:r w:rsidRPr="00E632C2">
        <w:rPr>
          <w:b/>
          <w:bCs/>
          <w:sz w:val="28"/>
          <w:szCs w:val="28"/>
        </w:rPr>
        <w:t>Device Overview</w:t>
      </w:r>
    </w:p>
    <w:p w14:paraId="2FAF744A" w14:textId="77777777" w:rsidR="00E632C2" w:rsidRPr="00E632C2" w:rsidRDefault="00E632C2" w:rsidP="00E632C2">
      <w:r w:rsidRPr="00E632C2">
        <w:rPr>
          <w:b/>
          <w:bCs/>
          <w:sz w:val="24"/>
        </w:rPr>
        <w:t>Product Type:</w:t>
      </w:r>
      <w:r w:rsidRPr="00E632C2">
        <w:br/>
        <w:t>LED Phototherapy System (LLLT – Low-Level Light Therapy)</w:t>
      </w:r>
    </w:p>
    <w:p w14:paraId="790CFEEA" w14:textId="77777777" w:rsidR="00E632C2" w:rsidRPr="00E632C2" w:rsidRDefault="00E632C2" w:rsidP="00E632C2">
      <w:pPr>
        <w:rPr>
          <w:sz w:val="24"/>
        </w:rPr>
      </w:pPr>
      <w:r w:rsidRPr="00E632C2">
        <w:rPr>
          <w:b/>
          <w:bCs/>
          <w:sz w:val="24"/>
        </w:rPr>
        <w:t>Key Features:</w:t>
      </w:r>
    </w:p>
    <w:p w14:paraId="029C5484" w14:textId="77777777" w:rsidR="00E632C2" w:rsidRPr="00E632C2" w:rsidRDefault="00E632C2" w:rsidP="00725CC7">
      <w:pPr>
        <w:ind w:left="720"/>
      </w:pPr>
      <w:r w:rsidRPr="00E632C2">
        <w:rPr>
          <w:b/>
          <w:bCs/>
        </w:rPr>
        <w:t>Wavelength Options:</w:t>
      </w:r>
    </w:p>
    <w:p w14:paraId="42630905" w14:textId="77777777" w:rsidR="00E632C2" w:rsidRPr="00E632C2" w:rsidRDefault="00E632C2" w:rsidP="00E632C2">
      <w:pPr>
        <w:numPr>
          <w:ilvl w:val="1"/>
          <w:numId w:val="1"/>
        </w:numPr>
      </w:pPr>
      <w:r w:rsidRPr="00E632C2">
        <w:t>Red (633nm) – for skin rejuvenation, anti-aging</w:t>
      </w:r>
    </w:p>
    <w:p w14:paraId="6C5DE014" w14:textId="77777777" w:rsidR="00E632C2" w:rsidRPr="00E632C2" w:rsidRDefault="00E632C2" w:rsidP="00E632C2">
      <w:pPr>
        <w:numPr>
          <w:ilvl w:val="1"/>
          <w:numId w:val="1"/>
        </w:numPr>
      </w:pPr>
      <w:r w:rsidRPr="00E632C2">
        <w:t>Blue (423nm) – for acne treatment</w:t>
      </w:r>
    </w:p>
    <w:p w14:paraId="686A593F" w14:textId="77777777" w:rsidR="00E632C2" w:rsidRPr="00E632C2" w:rsidRDefault="00E632C2" w:rsidP="00E632C2">
      <w:pPr>
        <w:numPr>
          <w:ilvl w:val="1"/>
          <w:numId w:val="1"/>
        </w:numPr>
      </w:pPr>
      <w:r w:rsidRPr="00E632C2">
        <w:t>Yellow (583nm) – for pigmentation, lymph circulation</w:t>
      </w:r>
    </w:p>
    <w:p w14:paraId="52EEBB00" w14:textId="77777777" w:rsidR="00E632C2" w:rsidRPr="00E632C2" w:rsidRDefault="00E632C2" w:rsidP="00E632C2">
      <w:pPr>
        <w:numPr>
          <w:ilvl w:val="1"/>
          <w:numId w:val="1"/>
        </w:numPr>
      </w:pPr>
      <w:r w:rsidRPr="00E632C2">
        <w:t>Infrared (830nm) – for deep tissue healing and pain relief</w:t>
      </w:r>
    </w:p>
    <w:p w14:paraId="2B88C52B" w14:textId="6647336B" w:rsidR="00E632C2" w:rsidRPr="00E632C2" w:rsidRDefault="00E632C2" w:rsidP="00725CC7">
      <w:pPr>
        <w:ind w:left="720"/>
      </w:pPr>
      <w:r w:rsidRPr="00E632C2">
        <w:rPr>
          <w:b/>
          <w:bCs/>
        </w:rPr>
        <w:t>Mode:</w:t>
      </w:r>
      <w:r w:rsidRPr="00E632C2">
        <w:t xml:space="preserve"> Continuous </w:t>
      </w:r>
    </w:p>
    <w:p w14:paraId="3900D81D" w14:textId="77777777" w:rsidR="00E632C2" w:rsidRPr="00E632C2" w:rsidRDefault="00E632C2" w:rsidP="00725CC7">
      <w:pPr>
        <w:ind w:left="720"/>
      </w:pPr>
      <w:r w:rsidRPr="00E632C2">
        <w:rPr>
          <w:b/>
          <w:bCs/>
        </w:rPr>
        <w:t>Treatment Flexibility:</w:t>
      </w:r>
    </w:p>
    <w:p w14:paraId="706FB40A" w14:textId="77777777" w:rsidR="00E632C2" w:rsidRPr="00E632C2" w:rsidRDefault="00E632C2" w:rsidP="00E632C2">
      <w:pPr>
        <w:numPr>
          <w:ilvl w:val="1"/>
          <w:numId w:val="1"/>
        </w:numPr>
      </w:pPr>
      <w:r w:rsidRPr="00E632C2">
        <w:t>Adjustable LED panel angles</w:t>
      </w:r>
    </w:p>
    <w:p w14:paraId="085AC5DE" w14:textId="77777777" w:rsidR="00E632C2" w:rsidRPr="00E632C2" w:rsidRDefault="00E632C2" w:rsidP="00E632C2">
      <w:pPr>
        <w:numPr>
          <w:ilvl w:val="1"/>
          <w:numId w:val="1"/>
        </w:numPr>
      </w:pPr>
      <w:r w:rsidRPr="00E632C2">
        <w:t>Preset treatment protocols</w:t>
      </w:r>
    </w:p>
    <w:p w14:paraId="1D658E39" w14:textId="77777777" w:rsidR="00E632C2" w:rsidRPr="00E632C2" w:rsidRDefault="00E632C2" w:rsidP="00E632C2">
      <w:pPr>
        <w:numPr>
          <w:ilvl w:val="1"/>
          <w:numId w:val="1"/>
        </w:numPr>
      </w:pPr>
      <w:r w:rsidRPr="00E632C2">
        <w:t>Multiple application areas: face, scalp, and body</w:t>
      </w:r>
    </w:p>
    <w:p w14:paraId="5C0DD980" w14:textId="77777777" w:rsidR="00E632C2" w:rsidRPr="00E632C2" w:rsidRDefault="00E632C2" w:rsidP="00725CC7">
      <w:pPr>
        <w:ind w:left="720"/>
      </w:pPr>
      <w:r w:rsidRPr="00E632C2">
        <w:rPr>
          <w:b/>
          <w:bCs/>
        </w:rPr>
        <w:t>Models:</w:t>
      </w:r>
    </w:p>
    <w:p w14:paraId="1A5DF791" w14:textId="1FEF6DC5" w:rsidR="00E632C2" w:rsidRPr="00E632C2" w:rsidRDefault="00E632C2" w:rsidP="00E632C2">
      <w:pPr>
        <w:numPr>
          <w:ilvl w:val="1"/>
          <w:numId w:val="1"/>
        </w:numPr>
      </w:pPr>
      <w:proofErr w:type="spellStart"/>
      <w:r>
        <w:rPr>
          <w:rFonts w:hint="eastAsia"/>
          <w:b/>
          <w:bCs/>
        </w:rPr>
        <w:t>Esthelux</w:t>
      </w:r>
      <w:proofErr w:type="spellEnd"/>
      <w:r>
        <w:rPr>
          <w:rFonts w:hint="eastAsia"/>
          <w:b/>
          <w:bCs/>
        </w:rPr>
        <w:t xml:space="preserve"> Pro</w:t>
      </w:r>
      <w:r w:rsidRPr="00E632C2">
        <w:rPr>
          <w:b/>
          <w:bCs/>
        </w:rPr>
        <w:t>:</w:t>
      </w:r>
      <w:r w:rsidRPr="00E632C2">
        <w:t xml:space="preserve"> Compact, space-efficient, ideal for small clinics and home visits</w:t>
      </w:r>
    </w:p>
    <w:p w14:paraId="711E56E9" w14:textId="77777777" w:rsidR="00E632C2" w:rsidRPr="00E632C2" w:rsidRDefault="00E632C2" w:rsidP="00E632C2">
      <w:pPr>
        <w:rPr>
          <w:sz w:val="24"/>
        </w:rPr>
      </w:pPr>
      <w:r w:rsidRPr="00E632C2">
        <w:rPr>
          <w:b/>
          <w:bCs/>
          <w:sz w:val="24"/>
        </w:rPr>
        <w:t>Clinical Indications:</w:t>
      </w:r>
    </w:p>
    <w:p w14:paraId="33F92D45" w14:textId="77777777" w:rsidR="00E632C2" w:rsidRPr="00E632C2" w:rsidRDefault="00E632C2" w:rsidP="00E632C2">
      <w:pPr>
        <w:numPr>
          <w:ilvl w:val="0"/>
          <w:numId w:val="2"/>
        </w:numPr>
      </w:pPr>
      <w:r w:rsidRPr="00E632C2">
        <w:t>Acne</w:t>
      </w:r>
    </w:p>
    <w:p w14:paraId="794A7705" w14:textId="77777777" w:rsidR="00E632C2" w:rsidRPr="00E632C2" w:rsidRDefault="00E632C2" w:rsidP="00E632C2">
      <w:pPr>
        <w:numPr>
          <w:ilvl w:val="0"/>
          <w:numId w:val="2"/>
        </w:numPr>
      </w:pPr>
      <w:r w:rsidRPr="00E632C2">
        <w:t>Wrinkles &amp; fine lines</w:t>
      </w:r>
    </w:p>
    <w:p w14:paraId="38C4FB8B" w14:textId="77777777" w:rsidR="00E632C2" w:rsidRPr="00E632C2" w:rsidRDefault="00E632C2" w:rsidP="00E632C2">
      <w:pPr>
        <w:numPr>
          <w:ilvl w:val="0"/>
          <w:numId w:val="2"/>
        </w:numPr>
      </w:pPr>
      <w:r w:rsidRPr="00E632C2">
        <w:t>Post-procedure recovery (laser, microneedling)</w:t>
      </w:r>
    </w:p>
    <w:p w14:paraId="77F2DFBB" w14:textId="77777777" w:rsidR="00E632C2" w:rsidRPr="00E632C2" w:rsidRDefault="00E632C2" w:rsidP="00E632C2">
      <w:pPr>
        <w:numPr>
          <w:ilvl w:val="0"/>
          <w:numId w:val="2"/>
        </w:numPr>
      </w:pPr>
      <w:r w:rsidRPr="00E632C2">
        <w:t>Skin inflammation (e.g., rosacea)</w:t>
      </w:r>
    </w:p>
    <w:p w14:paraId="3B7DF9C7" w14:textId="77777777" w:rsidR="00E632C2" w:rsidRPr="00E632C2" w:rsidRDefault="00E632C2" w:rsidP="00E632C2">
      <w:pPr>
        <w:numPr>
          <w:ilvl w:val="0"/>
          <w:numId w:val="2"/>
        </w:numPr>
      </w:pPr>
      <w:r w:rsidRPr="00E632C2">
        <w:t>Hair loss treatment (scalp therapy)</w:t>
      </w:r>
    </w:p>
    <w:p w14:paraId="6AE4100C" w14:textId="77777777" w:rsidR="00E632C2" w:rsidRPr="00E632C2" w:rsidRDefault="00E632C2" w:rsidP="00E632C2">
      <w:pPr>
        <w:numPr>
          <w:ilvl w:val="0"/>
          <w:numId w:val="2"/>
        </w:numPr>
      </w:pPr>
      <w:r w:rsidRPr="00E632C2">
        <w:t>Pain and wound healing support</w:t>
      </w:r>
    </w:p>
    <w:p w14:paraId="685F0C83" w14:textId="77777777" w:rsidR="00E632C2" w:rsidRDefault="00E632C2" w:rsidP="00E632C2">
      <w:pPr>
        <w:rPr>
          <w:b/>
          <w:bCs/>
        </w:rPr>
      </w:pPr>
    </w:p>
    <w:p w14:paraId="4A488482" w14:textId="3F52D917" w:rsidR="00E632C2" w:rsidRPr="00E632C2" w:rsidRDefault="00E632C2" w:rsidP="00E632C2">
      <w:pPr>
        <w:rPr>
          <w:sz w:val="24"/>
        </w:rPr>
      </w:pPr>
      <w:r w:rsidRPr="00E632C2">
        <w:rPr>
          <w:b/>
          <w:bCs/>
          <w:sz w:val="24"/>
        </w:rPr>
        <w:lastRenderedPageBreak/>
        <w:t>Advantages:</w:t>
      </w:r>
    </w:p>
    <w:p w14:paraId="5B105BA5" w14:textId="77777777" w:rsidR="00E632C2" w:rsidRPr="00E632C2" w:rsidRDefault="00E632C2" w:rsidP="00E632C2">
      <w:pPr>
        <w:numPr>
          <w:ilvl w:val="0"/>
          <w:numId w:val="3"/>
        </w:numPr>
      </w:pPr>
      <w:r w:rsidRPr="00E632C2">
        <w:t>Non-invasive and painless</w:t>
      </w:r>
    </w:p>
    <w:p w14:paraId="1D98C2C7" w14:textId="77777777" w:rsidR="00E632C2" w:rsidRPr="00E632C2" w:rsidRDefault="00E632C2" w:rsidP="00E632C2">
      <w:pPr>
        <w:numPr>
          <w:ilvl w:val="0"/>
          <w:numId w:val="3"/>
        </w:numPr>
      </w:pPr>
      <w:r w:rsidRPr="00E632C2">
        <w:t>No downtime</w:t>
      </w:r>
    </w:p>
    <w:p w14:paraId="08750D1C" w14:textId="77777777" w:rsidR="00E632C2" w:rsidRPr="00E632C2" w:rsidRDefault="00E632C2" w:rsidP="00E632C2">
      <w:pPr>
        <w:numPr>
          <w:ilvl w:val="0"/>
          <w:numId w:val="3"/>
        </w:numPr>
      </w:pPr>
      <w:r w:rsidRPr="00E632C2">
        <w:t>No consumables</w:t>
      </w:r>
    </w:p>
    <w:p w14:paraId="0D84A339" w14:textId="77777777" w:rsidR="00E632C2" w:rsidRPr="00E632C2" w:rsidRDefault="00E632C2" w:rsidP="00E632C2">
      <w:pPr>
        <w:numPr>
          <w:ilvl w:val="0"/>
          <w:numId w:val="3"/>
        </w:numPr>
      </w:pPr>
      <w:r w:rsidRPr="00E632C2">
        <w:t>Maintenance-free LED panels</w:t>
      </w:r>
    </w:p>
    <w:p w14:paraId="34767017" w14:textId="77777777" w:rsidR="00E632C2" w:rsidRPr="00E632C2" w:rsidRDefault="00E632C2" w:rsidP="00E632C2">
      <w:pPr>
        <w:numPr>
          <w:ilvl w:val="0"/>
          <w:numId w:val="3"/>
        </w:numPr>
      </w:pPr>
      <w:r w:rsidRPr="00E632C2">
        <w:t>Suitable for all skin types</w:t>
      </w:r>
    </w:p>
    <w:p w14:paraId="24EE5DE8" w14:textId="77777777" w:rsidR="00C639F6" w:rsidRDefault="00C639F6"/>
    <w:sectPr w:rsidR="00C639F6" w:rsidSect="00E632C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E7579"/>
    <w:multiLevelType w:val="multilevel"/>
    <w:tmpl w:val="DC2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217E7"/>
    <w:multiLevelType w:val="multilevel"/>
    <w:tmpl w:val="737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947E1"/>
    <w:multiLevelType w:val="multilevel"/>
    <w:tmpl w:val="7CE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726592">
    <w:abstractNumId w:val="0"/>
  </w:num>
  <w:num w:numId="2" w16cid:durableId="970597381">
    <w:abstractNumId w:val="1"/>
  </w:num>
  <w:num w:numId="3" w16cid:durableId="14811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C2"/>
    <w:rsid w:val="00710C52"/>
    <w:rsid w:val="00725CC7"/>
    <w:rsid w:val="0079320C"/>
    <w:rsid w:val="00C639F6"/>
    <w:rsid w:val="00E6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CD11"/>
  <w15:chartTrackingRefBased/>
  <w15:docId w15:val="{3D3F3A3B-7E6F-426D-A58A-B5893C9A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632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32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32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32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32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32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32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632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632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632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63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63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63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63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632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632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632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6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63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6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6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632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632C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32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3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632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63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Lim</dc:creator>
  <cp:keywords/>
  <dc:description/>
  <cp:lastModifiedBy>Austin Lim</cp:lastModifiedBy>
  <cp:revision>1</cp:revision>
  <dcterms:created xsi:type="dcterms:W3CDTF">2025-06-06T03:48:00Z</dcterms:created>
  <dcterms:modified xsi:type="dcterms:W3CDTF">2025-06-06T04:18:00Z</dcterms:modified>
</cp:coreProperties>
</file>